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学生困难生申请及审核的操作说明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新申请困难生（</w:t>
      </w:r>
      <w:r>
        <w:rPr>
          <w:rFonts w:hint="eastAsia"/>
          <w:b/>
          <w:bCs/>
          <w:lang w:val="en-US" w:eastAsia="zh-CN"/>
        </w:rPr>
        <w:t>pc端完成</w:t>
      </w:r>
      <w:r>
        <w:rPr>
          <w:rFonts w:hint="eastAsia"/>
          <w:b/>
          <w:bCs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登录信息门户</w:t>
      </w:r>
    </w:p>
    <w:p>
      <w:r>
        <w:drawing>
          <wp:inline distT="0" distB="0" distL="114300" distR="114300">
            <wp:extent cx="5271770" cy="31229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2、找到困难生APP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2916555</wp:posOffset>
            </wp:positionV>
            <wp:extent cx="4850765" cy="2214880"/>
            <wp:effectExtent l="0" t="0" r="6985" b="139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221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70500" cy="2707005"/>
            <wp:effectExtent l="0" t="0" r="635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0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3、进入申请界面后，请按照实际情况填写，选择困难类型，如只有南京晓庄学院学生及家庭经济情况调查表，请选择“一般困难”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1801495"/>
            <wp:effectExtent l="0" t="0" r="12065" b="8255"/>
            <wp:docPr id="8" name="图片 8" descr="未命名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命名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p>
      <w:r>
        <w:drawing>
          <wp:inline distT="0" distB="0" distL="114300" distR="114300">
            <wp:extent cx="4130675" cy="1661795"/>
            <wp:effectExtent l="0" t="0" r="317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07510" cy="1913890"/>
            <wp:effectExtent l="0" t="0" r="254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所有填写完毕后，请务必提交申请。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老生复核（</w:t>
      </w:r>
      <w:r>
        <w:rPr>
          <w:rFonts w:hint="eastAsia"/>
          <w:b/>
          <w:bCs/>
          <w:lang w:val="en-US" w:eastAsia="zh-CN"/>
        </w:rPr>
        <w:t>pc端完成</w:t>
      </w:r>
      <w:r>
        <w:rPr>
          <w:rFonts w:hint="eastAsia"/>
          <w:b/>
          <w:bCs/>
          <w:lang w:eastAsia="zh-CN"/>
        </w:rPr>
        <w:t>）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登录后进入复核界面</w:t>
      </w:r>
    </w:p>
    <w:p>
      <w:pPr>
        <w:numPr>
          <w:numId w:val="0"/>
        </w:numPr>
      </w:pPr>
      <w:r>
        <w:drawing>
          <wp:inline distT="0" distB="0" distL="114300" distR="114300">
            <wp:extent cx="4136390" cy="1767205"/>
            <wp:effectExtent l="0" t="0" r="1651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填写相关信息，如持有县级以上或扶贫办等部门发的建档立卡、低保证、残疾证等相关材料必须拍照上传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1801495"/>
            <wp:effectExtent l="0" t="0" r="12065" b="8255"/>
            <wp:docPr id="9" name="图片 9" descr="未命名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未命名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4130675" cy="1661795"/>
            <wp:effectExtent l="0" t="0" r="317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4635500" cy="1863090"/>
            <wp:effectExtent l="0" t="0" r="12700" b="381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3、填写完成请务必提交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24E"/>
    <w:multiLevelType w:val="singleLevel"/>
    <w:tmpl w:val="59CE02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7F14"/>
    <w:rsid w:val="2E2E7F14"/>
    <w:rsid w:val="5FC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2017-09-29T06:04:00Z</dcterms:created>
  <dc:creator>Administrator</dc:creator>
  <cp:lastModifiedBy>Administrator</cp:lastModifiedBy>
  <dcterms:modified xsi:type="dcterms:W3CDTF">2017-09-29T08:14:21Z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